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1028"/>
        <w:gridCol w:w="36"/>
        <w:gridCol w:w="478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6"/>
        <w:gridCol w:w="1295"/>
        <w:gridCol w:w="10"/>
      </w:tblGrid>
      <w:tr w14:paraId="06416498" w:rsidR="00E63A21" w:rsidRPr="00A220C2" w:rsidTr="003D5738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E9AAE" w:rsidR="00E63A21" w:rsidRPr="00A220C2" w:rsidRDefault="00106D44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  <w:lang w:val="es-ES" w:eastAsia="es-ES"/>
              </w:rPr>
              <w:t xml:space="preserve"> </w:t>
            </w:r>
            <w:r w:rsidR="004F00A5">
              <w:rPr>
                <w:rFonts w:cs="Arial"/>
                <w:noProof/>
                <w:szCs w:val="18"/>
              </w:rPr>
              <w:drawing>
                <wp:inline distT="0" distB="0" distL="0" distR="0" wp14:anchorId="355ADB84" wp14:editId="79A4252D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597D7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54AFB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33CBB177" w:rsidR="00E63A21" w:rsidRPr="00A220C2" w:rsidTr="003D5738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54520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D0206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59B6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76AD1CEE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65389AD4" w:rsidR="00E63A21" w:rsidRPr="00A220C2" w:rsidTr="003D5738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7A7D2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CCA6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38FEF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04201585" w:rsidR="00E63A21" w:rsidRPr="00A220C2" w:rsidTr="003D5738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FD2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97A5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B2F66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21D9E355" w:rsidR="00E63A21" w:rsidRPr="00BD1A84" w:rsidTr="003D5738">
        <w:trPr>
          <w:gridAfter w:val="1"/>
          <w:wAfter w:w="10" w:type="dxa"/>
          <w:trHeight w:val="285"/>
          <w:jc w:val="center"/>
        </w:trPr>
        <w:tc>
          <w:tcPr>
            <w:tcW w:w="10486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B8F68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5C3E5419" w:rsidR="00E63A21" w:rsidRPr="003D005E" w:rsidTr="003D5738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FE7277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20A4A4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0674083C" w:rsidR="00E63A21" w:rsidRPr="00A220C2" w:rsidTr="003D5738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A6BB04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C2AFC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3E121FBB" w:rsidR="00E63A21" w:rsidRPr="00A220C2" w:rsidTr="003D5738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E397D2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8D732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82DEE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FE3D4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4BDFA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4825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CE53AE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3A65907E" w:rsidR="00E63A21" w:rsidRPr="00A220C2" w:rsidTr="003D5738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32911C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8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A3A35" w:rsidR="00E63A21" w:rsidRPr="008C608F" w:rsidRDefault="004E47D7" w:rsidP="004E47D7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GENERACIÓN PERCÁPITA </w:t>
            </w:r>
            <w:r w:rsidR="00EA3A85">
              <w:rPr>
                <w:rFonts w:cs="Arial"/>
                <w:b/>
                <w:szCs w:val="18"/>
              </w:rPr>
              <w:t xml:space="preserve">DE RESIDUOS </w:t>
            </w:r>
            <w:r w:rsidR="003878E3">
              <w:rPr>
                <w:rFonts w:cs="Arial"/>
                <w:b/>
                <w:szCs w:val="18"/>
              </w:rPr>
              <w:t>PELIGROSOS</w:t>
            </w:r>
          </w:p>
        </w:tc>
      </w:tr>
      <w:tr w14:paraId="14D64F6F" w:rsidR="00E63A21" w:rsidRPr="00A220C2" w:rsidTr="003D5738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D5F89C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E8893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C7984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2428E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7CCF74C0" w:rsidR="00E63A21" w:rsidRPr="00A220C2" w:rsidTr="003D5738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44266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EE2F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4709B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  <w:r w:rsidR="00024B3D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4D530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77E578CD" w:rsidR="00E63A21" w:rsidRPr="00A220C2" w:rsidTr="003D5738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708387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9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B36DE" w:rsidR="00E63A21" w:rsidRPr="009F13F6" w:rsidRDefault="008F3BAA" w:rsidP="003878E3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 del p</w:t>
            </w:r>
            <w:r w:rsidR="00024B3D">
              <w:rPr>
                <w:rFonts w:cs="Arial"/>
                <w:szCs w:val="18"/>
              </w:rPr>
              <w:t>rograma de</w:t>
            </w:r>
            <w:r w:rsidR="00EA3A85">
              <w:rPr>
                <w:rFonts w:cs="Arial"/>
                <w:szCs w:val="18"/>
              </w:rPr>
              <w:t xml:space="preserve"> gestión integral de residuos peligrosos</w:t>
            </w:r>
          </w:p>
        </w:tc>
      </w:tr>
      <w:tr w14:paraId="6E4BEF2A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A213BE" w:rsidR="00E63A21" w:rsidRPr="00A220C2" w:rsidRDefault="00E63A21" w:rsidP="003D5738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EA3A85">
              <w:rPr>
                <w:rFonts w:cs="Arial"/>
                <w:szCs w:val="18"/>
              </w:rPr>
              <w:t xml:space="preserve">Decreto </w:t>
            </w:r>
            <w:r w:rsidR="003878E3">
              <w:rPr>
                <w:rFonts w:cs="Arial"/>
                <w:szCs w:val="18"/>
              </w:rPr>
              <w:t>4741</w:t>
            </w:r>
            <w:r w:rsidR="005422A1" w:rsidRPr="005422A1">
              <w:rPr>
                <w:rFonts w:cs="Arial"/>
                <w:szCs w:val="18"/>
              </w:rPr>
              <w:t xml:space="preserve"> de </w:t>
            </w:r>
            <w:r w:rsidR="00CC694C">
              <w:rPr>
                <w:rFonts w:cs="Arial"/>
                <w:szCs w:val="18"/>
              </w:rPr>
              <w:t>20</w:t>
            </w:r>
            <w:r w:rsidR="00A261DD">
              <w:rPr>
                <w:rFonts w:cs="Arial"/>
                <w:szCs w:val="18"/>
              </w:rPr>
              <w:t>05</w:t>
            </w:r>
            <w:r w:rsidR="005422A1" w:rsidRPr="005422A1">
              <w:rPr>
                <w:rFonts w:cs="Arial"/>
                <w:szCs w:val="18"/>
              </w:rPr>
              <w:t xml:space="preserve">. </w:t>
            </w:r>
            <w:r w:rsidR="00EA3A85">
              <w:rPr>
                <w:rFonts w:cs="Arial"/>
                <w:szCs w:val="18"/>
              </w:rPr>
              <w:t xml:space="preserve">Ministerio de vivienda, ciudad y </w:t>
            </w:r>
            <w:r w:rsidR="00EA3A85" w:rsidRPr="003D5738">
              <w:rPr>
                <w:rFonts w:cs="Arial"/>
                <w:szCs w:val="18"/>
              </w:rPr>
              <w:t>territorio.</w:t>
            </w:r>
            <w:r w:rsidR="0017671C" w:rsidRPr="003D5738">
              <w:rPr>
                <w:rFonts w:cs="Arial"/>
                <w:szCs w:val="18"/>
              </w:rPr>
              <w:t xml:space="preserve"> </w:t>
            </w:r>
            <w:r w:rsidR="00EA3A85" w:rsidRPr="003D5738">
              <w:rPr>
                <w:rFonts w:cs="Arial"/>
                <w:szCs w:val="18"/>
              </w:rPr>
              <w:t xml:space="preserve">Se reglamenta </w:t>
            </w:r>
            <w:r w:rsidR="003D5738" w:rsidRPr="003D5738">
              <w:rPr>
                <w:rFonts w:cs="Arial"/>
                <w:szCs w:val="18"/>
              </w:rPr>
              <w:t>parcialmente la prevención y el manejo</w:t>
            </w:r>
            <w:r w:rsidR="003D5738">
              <w:rPr>
                <w:rFonts w:cs="Arial"/>
                <w:szCs w:val="18"/>
              </w:rPr>
              <w:t xml:space="preserve"> de los residuos o desechos peligrosos</w:t>
            </w:r>
            <w:r w:rsidR="00045DCE" w:rsidRPr="00045DCE">
              <w:rPr>
                <w:rFonts w:cs="Arial"/>
                <w:szCs w:val="18"/>
              </w:rPr>
              <w:t xml:space="preserve">.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 xml:space="preserve">. Política Ambiental de la Universidad </w:t>
            </w:r>
          </w:p>
        </w:tc>
      </w:tr>
      <w:tr w14:paraId="472CE5CD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C9D4C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4515304E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2C67D" w:rsidR="00CF6A0F" w:rsidRDefault="004E47D7" w:rsidP="0017671C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K</w:t>
            </w:r>
            <w:r w:rsidR="0017671C">
              <w:rPr>
                <w:rFonts w:cs="Arial"/>
                <w:bCs/>
                <w:szCs w:val="18"/>
              </w:rPr>
              <w:t xml:space="preserve">g </w:t>
            </w:r>
            <w:r w:rsidR="00582456">
              <w:rPr>
                <w:rFonts w:cs="Arial"/>
                <w:bCs/>
                <w:szCs w:val="18"/>
              </w:rPr>
              <w:t>de</w:t>
            </w:r>
            <w:r w:rsidR="0017671C">
              <w:rPr>
                <w:rFonts w:cs="Arial"/>
                <w:bCs/>
                <w:szCs w:val="18"/>
              </w:rPr>
              <w:t xml:space="preserve"> los residuos peligrosos generados</w:t>
            </w:r>
            <w:r w:rsidR="00342905">
              <w:rPr>
                <w:rFonts w:cs="Arial"/>
                <w:bCs/>
                <w:szCs w:val="18"/>
              </w:rPr>
              <w:t xml:space="preserve"> </w:t>
            </w:r>
            <w:r w:rsidR="0017671C">
              <w:rPr>
                <w:rFonts w:cs="Arial"/>
                <w:bCs/>
                <w:szCs w:val="18"/>
              </w:rPr>
              <w:t xml:space="preserve">en la sede </w:t>
            </w:r>
            <w:r w:rsidR="008F3BAA">
              <w:rPr>
                <w:rFonts w:cs="Arial"/>
                <w:bCs/>
                <w:szCs w:val="18"/>
              </w:rPr>
              <w:t>por</w:t>
            </w:r>
            <w:r w:rsidR="0017671C">
              <w:rPr>
                <w:rFonts w:cs="Arial"/>
                <w:bCs/>
                <w:szCs w:val="18"/>
              </w:rPr>
              <w:t xml:space="preserve"> una</w:t>
            </w:r>
            <w:r w:rsidR="008F3BAA">
              <w:rPr>
                <w:rFonts w:cs="Arial"/>
                <w:bCs/>
                <w:szCs w:val="18"/>
              </w:rPr>
              <w:t xml:space="preserve"> persona durante un (1) </w:t>
            </w:r>
            <w:r w:rsidR="003878E3">
              <w:rPr>
                <w:rFonts w:cs="Arial"/>
                <w:bCs/>
                <w:szCs w:val="18"/>
              </w:rPr>
              <w:t>año</w:t>
            </w:r>
            <w:r w:rsidR="008F3BAA">
              <w:rPr>
                <w:rFonts w:cs="Arial"/>
                <w:bCs/>
                <w:szCs w:val="18"/>
              </w:rPr>
              <w:t>.</w:t>
            </w:r>
          </w:p>
          <w:p w14:paraId="2720BFF3" w:rsidR="0017671C" w:rsidRPr="00E91083" w:rsidRDefault="0017671C" w:rsidP="00A261DD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D75906">
              <w:rPr>
                <w:rFonts w:cs="Arial"/>
                <w:b/>
                <w:bCs/>
                <w:szCs w:val="18"/>
              </w:rPr>
              <w:t>Residuo</w:t>
            </w:r>
            <w:r w:rsidR="003878E3">
              <w:rPr>
                <w:rFonts w:cs="Arial"/>
                <w:b/>
                <w:bCs/>
                <w:szCs w:val="18"/>
              </w:rPr>
              <w:t xml:space="preserve"> peligroso</w:t>
            </w:r>
            <w:r w:rsidRPr="00D75906">
              <w:rPr>
                <w:rFonts w:cs="Arial"/>
                <w:b/>
                <w:bCs/>
                <w:szCs w:val="18"/>
              </w:rPr>
              <w:t>: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D75906">
              <w:rPr>
                <w:rFonts w:cs="Arial"/>
                <w:bCs/>
                <w:szCs w:val="18"/>
              </w:rPr>
              <w:t xml:space="preserve">(Tomado del Decreto </w:t>
            </w:r>
            <w:r w:rsidR="003878E3">
              <w:rPr>
                <w:rFonts w:cs="Arial"/>
                <w:bCs/>
                <w:szCs w:val="18"/>
              </w:rPr>
              <w:t>4741</w:t>
            </w:r>
            <w:r w:rsidR="00D75906">
              <w:rPr>
                <w:rFonts w:cs="Arial"/>
                <w:bCs/>
                <w:szCs w:val="18"/>
              </w:rPr>
              <w:t xml:space="preserve"> de 20</w:t>
            </w:r>
            <w:r w:rsidR="00A261DD">
              <w:rPr>
                <w:rFonts w:cs="Arial"/>
                <w:bCs/>
                <w:szCs w:val="18"/>
              </w:rPr>
              <w:t>05</w:t>
            </w:r>
            <w:r w:rsidR="00D75906">
              <w:rPr>
                <w:rFonts w:cs="Arial"/>
                <w:bCs/>
                <w:szCs w:val="18"/>
              </w:rPr>
              <w:t>) “</w:t>
            </w:r>
            <w:r>
              <w:rPr>
                <w:rFonts w:cs="Arial"/>
                <w:bCs/>
                <w:szCs w:val="18"/>
              </w:rPr>
              <w:t xml:space="preserve">Es </w:t>
            </w:r>
            <w:r w:rsidR="00A261DD">
              <w:rPr>
                <w:rFonts w:cs="Arial"/>
                <w:bCs/>
                <w:szCs w:val="18"/>
              </w:rPr>
              <w:t>aquel que por sus características corrosivas, reactivas, explosivas, explosivas, toxicas, inflamables, infecciosas o radiactivas puede causar riesgo o daño para la salud humana y el ambiente”.  Así mismo se consideran los envases o embalajes que hayan estado en contacto con ellos.</w:t>
            </w:r>
          </w:p>
        </w:tc>
      </w:tr>
      <w:tr w14:paraId="7C0A9271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EDCD2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10E91FFF" w:rsidR="00E63A21" w:rsidRPr="00BD1A84" w:rsidTr="003D57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75B991BB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969" w:type="dxa"/>
            <w:gridSpan w:val="5"/>
            <w:vAlign w:val="center"/>
          </w:tcPr>
          <w:p w14:paraId="40D1AD4D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FUENTE DE DATOS</w:t>
            </w:r>
          </w:p>
        </w:tc>
        <w:tc>
          <w:tcPr>
            <w:tcW w:w="1623" w:type="dxa"/>
            <w:gridSpan w:val="3"/>
            <w:vAlign w:val="center"/>
          </w:tcPr>
          <w:p w14:paraId="5BE42AD3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36D22BC7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296D391A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3DCDA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3257E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RESPONSABLE DE LA MEDICIÓN</w:t>
            </w:r>
          </w:p>
        </w:tc>
      </w:tr>
      <w:tr w14:paraId="13A578F8" w:rsidR="00E63A21" w:rsidRPr="00BD1A84" w:rsidTr="003D57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21DDFF71" w:rsidR="00E63A21" w:rsidRPr="00BD1A84" w:rsidRDefault="004E47D7" w:rsidP="004E47D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Kg </w:t>
            </w:r>
            <w:r w:rsidR="008F3BAA">
              <w:rPr>
                <w:rFonts w:cs="Arial"/>
                <w:sz w:val="16"/>
                <w:szCs w:val="16"/>
              </w:rPr>
              <w:t xml:space="preserve">de </w:t>
            </w:r>
            <w:r w:rsidR="00100D34">
              <w:rPr>
                <w:rFonts w:cs="Arial"/>
                <w:sz w:val="16"/>
                <w:szCs w:val="16"/>
              </w:rPr>
              <w:t xml:space="preserve">residuos </w:t>
            </w:r>
            <w:r w:rsidR="00A261DD">
              <w:rPr>
                <w:rFonts w:cs="Arial"/>
                <w:sz w:val="16"/>
                <w:szCs w:val="16"/>
              </w:rPr>
              <w:t xml:space="preserve">peligrosos </w:t>
            </w:r>
            <w:r w:rsidR="00342905">
              <w:rPr>
                <w:rFonts w:cs="Arial"/>
                <w:sz w:val="16"/>
                <w:szCs w:val="16"/>
              </w:rPr>
              <w:t>generados</w:t>
            </w:r>
            <w:r w:rsidR="008F3BAA">
              <w:rPr>
                <w:rFonts w:cs="Arial"/>
                <w:sz w:val="16"/>
                <w:szCs w:val="16"/>
              </w:rPr>
              <w:t xml:space="preserve">  durante un </w:t>
            </w:r>
            <w:r>
              <w:rPr>
                <w:rFonts w:cs="Arial"/>
                <w:sz w:val="16"/>
                <w:szCs w:val="16"/>
              </w:rPr>
              <w:t xml:space="preserve">semestre </w:t>
            </w:r>
            <w:r w:rsidR="008F3BAA">
              <w:rPr>
                <w:rFonts w:cs="Arial"/>
                <w:sz w:val="16"/>
                <w:szCs w:val="16"/>
              </w:rPr>
              <w:t xml:space="preserve">en </w:t>
            </w:r>
            <w:r w:rsidR="00100D34">
              <w:rPr>
                <w:rFonts w:cs="Arial"/>
                <w:sz w:val="16"/>
                <w:szCs w:val="16"/>
              </w:rPr>
              <w:t>la</w:t>
            </w:r>
            <w:r w:rsidR="008F3BAA">
              <w:rPr>
                <w:rFonts w:cs="Arial"/>
                <w:sz w:val="16"/>
                <w:szCs w:val="16"/>
              </w:rPr>
              <w:t xml:space="preserve"> </w:t>
            </w:r>
            <w:r w:rsidR="00100D34">
              <w:rPr>
                <w:rFonts w:cs="Arial"/>
                <w:sz w:val="16"/>
                <w:szCs w:val="16"/>
              </w:rPr>
              <w:t>sede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00D34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F3BAA">
              <w:rPr>
                <w:rFonts w:cs="Arial"/>
                <w:sz w:val="16"/>
                <w:szCs w:val="16"/>
              </w:rPr>
              <w:t>número de personas que integran la comunidad universitaria</w:t>
            </w:r>
          </w:p>
        </w:tc>
        <w:tc>
          <w:tcPr>
            <w:tcW w:w="1969" w:type="dxa"/>
            <w:gridSpan w:val="5"/>
            <w:vAlign w:val="center"/>
          </w:tcPr>
          <w:p w14:paraId="7FED8468" w:rsidR="00E63A21" w:rsidRDefault="00270B30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Mediciones directas en las áreas generadoras</w:t>
            </w:r>
            <w:r w:rsidR="008F3BAA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registros de generación</w:t>
            </w:r>
            <w:r w:rsidR="008F3BAA">
              <w:rPr>
                <w:rFonts w:cs="Arial"/>
                <w:sz w:val="16"/>
                <w:szCs w:val="16"/>
              </w:rPr>
              <w:t>. Recibos</w:t>
            </w:r>
            <w:r>
              <w:rPr>
                <w:rFonts w:cs="Arial"/>
                <w:sz w:val="16"/>
                <w:szCs w:val="16"/>
              </w:rPr>
              <w:t>,</w:t>
            </w:r>
            <w:r w:rsidR="008F3BAA">
              <w:rPr>
                <w:rFonts w:cs="Arial"/>
                <w:sz w:val="16"/>
                <w:szCs w:val="16"/>
              </w:rPr>
              <w:t xml:space="preserve"> facturas</w:t>
            </w:r>
            <w:r>
              <w:rPr>
                <w:rFonts w:cs="Arial"/>
                <w:sz w:val="16"/>
                <w:szCs w:val="16"/>
              </w:rPr>
              <w:t xml:space="preserve"> o actas de entrega y disposición final de residuos peligrosos</w:t>
            </w:r>
            <w:r w:rsidR="00803BE8">
              <w:rPr>
                <w:rFonts w:cs="Arial"/>
                <w:sz w:val="16"/>
                <w:szCs w:val="16"/>
              </w:rPr>
              <w:t>.</w:t>
            </w:r>
          </w:p>
          <w:p w14:paraId="4A77B59D" w:rsidR="00045DCE" w:rsidRPr="00BD1A84" w:rsidRDefault="00045DCE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Número de personas en promedio que se encuentran en el campus (oficina de planeación) </w:t>
            </w:r>
          </w:p>
        </w:tc>
        <w:tc>
          <w:tcPr>
            <w:tcW w:w="1623" w:type="dxa"/>
            <w:gridSpan w:val="3"/>
            <w:vAlign w:val="center"/>
          </w:tcPr>
          <w:p w14:paraId="295B4836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6F7536CA" w:rsidR="00E63A21" w:rsidRPr="00BD1A84" w:rsidRDefault="004E47D7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Semestral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08CB5AC2" w:rsidR="00045DCE" w:rsidRPr="00045DCE" w:rsidRDefault="00100D34" w:rsidP="00270B3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Kg – residuos </w:t>
            </w:r>
            <w:r w:rsidR="00270B30">
              <w:rPr>
                <w:rFonts w:cs="Arial"/>
                <w:sz w:val="16"/>
                <w:szCs w:val="16"/>
              </w:rPr>
              <w:t xml:space="preserve">peligrosos </w:t>
            </w:r>
            <w:r w:rsidR="008F3BAA">
              <w:rPr>
                <w:rFonts w:cs="Arial"/>
                <w:sz w:val="16"/>
                <w:szCs w:val="16"/>
              </w:rPr>
              <w:t>/persona-</w:t>
            </w:r>
            <w:r w:rsidR="00270B30">
              <w:rPr>
                <w:rFonts w:cs="Arial"/>
                <w:sz w:val="16"/>
                <w:szCs w:val="16"/>
              </w:rPr>
              <w:t>año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15E4" w:rsidR="00E63A21" w:rsidRPr="00BD1A84" w:rsidRDefault="00045DCE" w:rsidP="00100D3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C118B" w:rsidR="00E63A21" w:rsidRPr="00BD1A84" w:rsidRDefault="004E47D7" w:rsidP="0034290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Dependencia encargada de la gestión de los </w:t>
            </w:r>
            <w:proofErr w:type="spellStart"/>
            <w:r>
              <w:rPr>
                <w:rFonts w:cs="Arial"/>
                <w:sz w:val="16"/>
                <w:szCs w:val="16"/>
              </w:rPr>
              <w:t>Respel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 cada Sede</w:t>
            </w:r>
          </w:p>
        </w:tc>
      </w:tr>
      <w:tr w14:paraId="242EFDB6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7C623D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55A61A0C" w:rsidR="00E63A21" w:rsidRPr="00BD1A84" w:rsidTr="003D5738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524A68" w:rsidR="00E63A21" w:rsidRPr="004F34DF" w:rsidRDefault="00E63A21" w:rsidP="00270B30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100D34">
              <w:rPr>
                <w:rFonts w:cs="Arial"/>
                <w:sz w:val="16"/>
                <w:szCs w:val="16"/>
              </w:rPr>
              <w:t xml:space="preserve"> Producción p</w:t>
            </w:r>
            <w:r w:rsidR="00270B30">
              <w:rPr>
                <w:rFonts w:cs="Arial"/>
                <w:sz w:val="16"/>
                <w:szCs w:val="16"/>
              </w:rPr>
              <w:t>o</w:t>
            </w:r>
            <w:r w:rsidR="00100D34">
              <w:rPr>
                <w:rFonts w:cs="Arial"/>
                <w:sz w:val="16"/>
                <w:szCs w:val="16"/>
              </w:rPr>
              <w:t xml:space="preserve">r </w:t>
            </w:r>
            <w:r w:rsidR="00270B30">
              <w:rPr>
                <w:rFonts w:cs="Arial"/>
                <w:sz w:val="16"/>
                <w:szCs w:val="16"/>
              </w:rPr>
              <w:t xml:space="preserve">persona </w:t>
            </w:r>
            <w:r w:rsidR="00100D34">
              <w:rPr>
                <w:rFonts w:cs="Arial"/>
                <w:sz w:val="16"/>
                <w:szCs w:val="16"/>
              </w:rPr>
              <w:t xml:space="preserve">de residuos </w:t>
            </w:r>
            <w:r w:rsidR="00270B30">
              <w:rPr>
                <w:rFonts w:cs="Arial"/>
                <w:sz w:val="16"/>
                <w:szCs w:val="16"/>
              </w:rPr>
              <w:t xml:space="preserve">peligrosos </w:t>
            </w:r>
            <w:r w:rsidR="00100D34">
              <w:rPr>
                <w:rFonts w:cs="Arial"/>
                <w:sz w:val="16"/>
                <w:szCs w:val="16"/>
              </w:rPr>
              <w:t xml:space="preserve">alrededor </w:t>
            </w:r>
            <w:r w:rsidR="005F7792">
              <w:rPr>
                <w:rFonts w:cs="Arial"/>
                <w:sz w:val="16"/>
                <w:szCs w:val="16"/>
              </w:rPr>
              <w:t>del 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E755CB" w:rsidR="00E63A21" w:rsidRPr="004F34DF" w:rsidRDefault="00E63A21" w:rsidP="00270B30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5F7792">
              <w:rPr>
                <w:sz w:val="16"/>
                <w:szCs w:val="16"/>
              </w:rPr>
              <w:t xml:space="preserve">Aumento </w:t>
            </w:r>
            <w:r w:rsidR="00815014">
              <w:rPr>
                <w:sz w:val="16"/>
                <w:szCs w:val="16"/>
              </w:rPr>
              <w:t xml:space="preserve">de la </w:t>
            </w:r>
            <w:r w:rsidR="00100D34">
              <w:rPr>
                <w:rFonts w:cs="Arial"/>
                <w:sz w:val="16"/>
                <w:szCs w:val="16"/>
              </w:rPr>
              <w:t>producción p</w:t>
            </w:r>
            <w:r w:rsidR="00270B30">
              <w:rPr>
                <w:rFonts w:cs="Arial"/>
                <w:sz w:val="16"/>
                <w:szCs w:val="16"/>
              </w:rPr>
              <w:t>o</w:t>
            </w:r>
            <w:r w:rsidR="00100D34">
              <w:rPr>
                <w:rFonts w:cs="Arial"/>
                <w:sz w:val="16"/>
                <w:szCs w:val="16"/>
              </w:rPr>
              <w:t xml:space="preserve">r </w:t>
            </w:r>
            <w:r w:rsidR="00270B30">
              <w:rPr>
                <w:rFonts w:cs="Arial"/>
                <w:sz w:val="16"/>
                <w:szCs w:val="16"/>
              </w:rPr>
              <w:t xml:space="preserve">persona </w:t>
            </w:r>
            <w:r w:rsidR="00100D34">
              <w:rPr>
                <w:rFonts w:cs="Arial"/>
                <w:sz w:val="16"/>
                <w:szCs w:val="16"/>
              </w:rPr>
              <w:t xml:space="preserve">de residuos </w:t>
            </w:r>
            <w:r w:rsidR="00270B30">
              <w:rPr>
                <w:rFonts w:cs="Arial"/>
                <w:sz w:val="16"/>
                <w:szCs w:val="16"/>
              </w:rPr>
              <w:t xml:space="preserve">peligrosos </w:t>
            </w:r>
            <w:r w:rsidR="005F7792">
              <w:rPr>
                <w:sz w:val="16"/>
                <w:szCs w:val="16"/>
              </w:rPr>
              <w:t>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2CA6ED" w:rsidR="00E63A21" w:rsidRPr="004F34DF" w:rsidRDefault="00E63A21" w:rsidP="00270B30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sz w:val="16"/>
                <w:szCs w:val="16"/>
              </w:rPr>
              <w:t xml:space="preserve">Aumento </w:t>
            </w:r>
            <w:r w:rsidR="00DA5F29">
              <w:rPr>
                <w:sz w:val="16"/>
                <w:szCs w:val="16"/>
              </w:rPr>
              <w:t xml:space="preserve">de la </w:t>
            </w:r>
            <w:r w:rsidR="00DA5F29">
              <w:rPr>
                <w:rFonts w:cs="Arial"/>
                <w:sz w:val="16"/>
                <w:szCs w:val="16"/>
              </w:rPr>
              <w:t>producción p</w:t>
            </w:r>
            <w:r w:rsidR="00270B30">
              <w:rPr>
                <w:rFonts w:cs="Arial"/>
                <w:sz w:val="16"/>
                <w:szCs w:val="16"/>
              </w:rPr>
              <w:t>o</w:t>
            </w:r>
            <w:r w:rsidR="00DA5F29">
              <w:rPr>
                <w:rFonts w:cs="Arial"/>
                <w:sz w:val="16"/>
                <w:szCs w:val="16"/>
              </w:rPr>
              <w:t xml:space="preserve">r </w:t>
            </w:r>
            <w:r w:rsidR="00270B30">
              <w:rPr>
                <w:rFonts w:cs="Arial"/>
                <w:sz w:val="16"/>
                <w:szCs w:val="16"/>
              </w:rPr>
              <w:t xml:space="preserve">persona </w:t>
            </w:r>
            <w:r w:rsidR="00DA5F29">
              <w:rPr>
                <w:rFonts w:cs="Arial"/>
                <w:sz w:val="16"/>
                <w:szCs w:val="16"/>
              </w:rPr>
              <w:t xml:space="preserve">de residuos </w:t>
            </w:r>
            <w:r w:rsidR="00270B30">
              <w:rPr>
                <w:rFonts w:cs="Arial"/>
                <w:sz w:val="16"/>
                <w:szCs w:val="16"/>
              </w:rPr>
              <w:t>peligrosos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0F73144B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DA053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66DC3EC3" w:rsidR="00E63A21" w:rsidRPr="00BD1A84" w:rsidTr="003D5738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9DD01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7D82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79B7E506" w:rsidR="00E63A21" w:rsidRPr="00BD1A84" w:rsidTr="003D5738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35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2CA01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D12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FA7C3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7729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79ECD89C" w:rsidR="00E63A21" w:rsidRPr="00BD1A84" w:rsidTr="003D5738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6D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C36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DE17B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48F9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94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A115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5F614B1C" w:rsidR="00E63A21" w:rsidRPr="00BD1A84" w:rsidTr="003D5738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C38" w:rsidR="00E63A21" w:rsidRPr="00BD1A84" w:rsidRDefault="00E63A21" w:rsidP="003D573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95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F1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814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A6F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12CDCF3" w:rsidR="00E63A21" w:rsidRPr="00BD1A84" w:rsidTr="003D5738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B0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768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991EC3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2B3C8C7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DB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786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C926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3E01CA33" w:rsidR="00E63A21" w:rsidRPr="00A220C2" w:rsidTr="000D3174">
        <w:trPr>
          <w:trHeight w:val="54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CEACE" w:rsidR="00E63A21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315E9902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73868A7F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A08A5"/>
    <w:rsid w:val="000A3E12"/>
    <w:rsid w:val="000D3174"/>
    <w:rsid w:val="000E55D9"/>
    <w:rsid w:val="000F1E01"/>
    <w:rsid w:val="000F5B2B"/>
    <w:rsid w:val="00100D34"/>
    <w:rsid w:val="00106D44"/>
    <w:rsid w:val="00107735"/>
    <w:rsid w:val="0017671C"/>
    <w:rsid w:val="0019293B"/>
    <w:rsid w:val="001B2454"/>
    <w:rsid w:val="00223D28"/>
    <w:rsid w:val="00225A2E"/>
    <w:rsid w:val="0023380B"/>
    <w:rsid w:val="00237D06"/>
    <w:rsid w:val="00264A60"/>
    <w:rsid w:val="00270B30"/>
    <w:rsid w:val="00292A72"/>
    <w:rsid w:val="002C68EF"/>
    <w:rsid w:val="00301FBE"/>
    <w:rsid w:val="00302B2C"/>
    <w:rsid w:val="00304477"/>
    <w:rsid w:val="00317920"/>
    <w:rsid w:val="00342905"/>
    <w:rsid w:val="00354A4F"/>
    <w:rsid w:val="003878E3"/>
    <w:rsid w:val="00390110"/>
    <w:rsid w:val="003A255C"/>
    <w:rsid w:val="003C62DA"/>
    <w:rsid w:val="003D005E"/>
    <w:rsid w:val="003D5738"/>
    <w:rsid w:val="00410A1E"/>
    <w:rsid w:val="0041342E"/>
    <w:rsid w:val="00462E2C"/>
    <w:rsid w:val="004C0C1E"/>
    <w:rsid w:val="004C6BC2"/>
    <w:rsid w:val="004E47D7"/>
    <w:rsid w:val="004F00A5"/>
    <w:rsid w:val="004F34DF"/>
    <w:rsid w:val="005422A1"/>
    <w:rsid w:val="005759E0"/>
    <w:rsid w:val="00582456"/>
    <w:rsid w:val="005E4602"/>
    <w:rsid w:val="005F7792"/>
    <w:rsid w:val="005F795A"/>
    <w:rsid w:val="00663924"/>
    <w:rsid w:val="00664F27"/>
    <w:rsid w:val="00674305"/>
    <w:rsid w:val="006A3A85"/>
    <w:rsid w:val="006D0DD6"/>
    <w:rsid w:val="007D68A0"/>
    <w:rsid w:val="00803BE8"/>
    <w:rsid w:val="00815014"/>
    <w:rsid w:val="00870FF2"/>
    <w:rsid w:val="0089648B"/>
    <w:rsid w:val="008C608F"/>
    <w:rsid w:val="008F3BAA"/>
    <w:rsid w:val="008F587D"/>
    <w:rsid w:val="00904548"/>
    <w:rsid w:val="009A3CA9"/>
    <w:rsid w:val="009D5BA9"/>
    <w:rsid w:val="009F13F6"/>
    <w:rsid w:val="009F7DA0"/>
    <w:rsid w:val="00A07B03"/>
    <w:rsid w:val="00A15500"/>
    <w:rsid w:val="00A220C2"/>
    <w:rsid w:val="00A261DD"/>
    <w:rsid w:val="00A31386"/>
    <w:rsid w:val="00A63CFA"/>
    <w:rsid w:val="00A8761E"/>
    <w:rsid w:val="00AC60EF"/>
    <w:rsid w:val="00B31D78"/>
    <w:rsid w:val="00B67E2F"/>
    <w:rsid w:val="00B724F6"/>
    <w:rsid w:val="00B8045E"/>
    <w:rsid w:val="00BD1A84"/>
    <w:rsid w:val="00BF4014"/>
    <w:rsid w:val="00C22C17"/>
    <w:rsid w:val="00C363B6"/>
    <w:rsid w:val="00C92A55"/>
    <w:rsid w:val="00CC694C"/>
    <w:rsid w:val="00CF6A0F"/>
    <w:rsid w:val="00D4005C"/>
    <w:rsid w:val="00D75906"/>
    <w:rsid w:val="00DA4710"/>
    <w:rsid w:val="00DA5F29"/>
    <w:rsid w:val="00E12B1C"/>
    <w:rsid w:val="00E54205"/>
    <w:rsid w:val="00E63A21"/>
    <w:rsid w:val="00E91083"/>
    <w:rsid w:val="00EA3A85"/>
    <w:rsid w:val="00EC4E5B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2A87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2014-09-16T18:28:00Z</dcterms:created>
  <dcterms:modified xsi:type="dcterms:W3CDTF">2014-09-26T16:21:00Z</dcterms:modified>
</cp:coreProperties>
</file>